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2</w:t>
      </w: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703A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тарифах в сфере холодного водоснабжения на товары</w:t>
      </w:r>
      <w:r w:rsidR="00703A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(услуги) орга</w:t>
      </w:r>
      <w:r w:rsidR="00EC6C06">
        <w:rPr>
          <w:rFonts w:ascii="Calibri" w:hAnsi="Calibri" w:cs="Calibri"/>
        </w:rPr>
        <w:t>низации холодного водоснабжения</w:t>
      </w:r>
      <w:r w:rsidR="00265779">
        <w:rPr>
          <w:rFonts w:ascii="Calibri" w:hAnsi="Calibri" w:cs="Calibri"/>
        </w:rPr>
        <w:t xml:space="preserve"> 2024</w:t>
      </w:r>
      <w:r w:rsidR="00136FC2">
        <w:rPr>
          <w:rFonts w:ascii="Calibri" w:hAnsi="Calibri" w:cs="Calibri"/>
        </w:rPr>
        <w:t xml:space="preserve"> г.</w:t>
      </w: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167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7796"/>
      </w:tblGrid>
      <w:tr w:rsidR="00EF42CB" w:rsidRPr="00143823" w:rsidTr="00703AAD"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Наименование органа тарифного регулирования, принявшего решение об установлении цены (тарифа) в сфере теплоснабжения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Региональная энергетическая комиссия Свердловской области          </w:t>
            </w:r>
          </w:p>
        </w:tc>
      </w:tr>
      <w:tr w:rsidR="00EF42CB" w:rsidRPr="00143823" w:rsidTr="00703AAD"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Реквизиты (дата и номер) решения об установлении цены (тарифа)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265779" w:rsidP="00265779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Постановление от 06</w:t>
            </w:r>
            <w:r w:rsidR="00EF42CB"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декабря 2023</w:t>
            </w:r>
            <w:r w:rsidR="00EF42CB"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 г. № 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216</w:t>
            </w:r>
            <w:r w:rsidR="00EF42CB"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-ПК                                                       </w:t>
            </w:r>
          </w:p>
        </w:tc>
      </w:tr>
      <w:tr w:rsidR="00EF42CB" w:rsidRPr="00143823" w:rsidTr="00703AAD"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Источник официального опубликования решения об установлении цены (тарифа) в сфере теплоснабжения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>rek.midural.ru</w:t>
            </w:r>
          </w:p>
        </w:tc>
      </w:tr>
    </w:tbl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3289"/>
        <w:gridCol w:w="1701"/>
        <w:gridCol w:w="1842"/>
        <w:gridCol w:w="1701"/>
        <w:gridCol w:w="567"/>
        <w:gridCol w:w="286"/>
        <w:gridCol w:w="2124"/>
        <w:gridCol w:w="286"/>
        <w:gridCol w:w="2124"/>
        <w:gridCol w:w="286"/>
      </w:tblGrid>
      <w:tr w:rsidR="00265779" w:rsidTr="00265779">
        <w:trPr>
          <w:gridAfter w:val="1"/>
          <w:wAfter w:w="286" w:type="dxa"/>
        </w:trPr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265779" w:rsidTr="00A30D77">
        <w:trPr>
          <w:gridAfter w:val="1"/>
          <w:wAfter w:w="286" w:type="dxa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0" w:name="Par127"/>
            <w:bookmarkEnd w:id="0"/>
            <w:r>
              <w:rPr>
                <w:rFonts w:ascii="Calibri" w:hAnsi="Calibri" w:cs="Calibri"/>
              </w:rPr>
              <w:t>Параметр дифференциации тарифа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Величина и срок действия тарифа</w:t>
            </w:r>
          </w:p>
        </w:tc>
      </w:tr>
      <w:tr w:rsidR="00265779" w:rsidTr="00A30D77">
        <w:trPr>
          <w:gridAfter w:val="1"/>
          <w:wAfter w:w="286" w:type="dxa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" w:name="Par129"/>
            <w:bookmarkEnd w:id="1"/>
            <w:proofErr w:type="spellStart"/>
            <w:r>
              <w:rPr>
                <w:rFonts w:ascii="Calibri" w:hAnsi="Calibri" w:cs="Calibri"/>
              </w:rPr>
              <w:t>Одноставочный</w:t>
            </w:r>
            <w:proofErr w:type="spellEnd"/>
            <w:r>
              <w:rPr>
                <w:rFonts w:ascii="Calibri" w:hAnsi="Calibri" w:cs="Calibri"/>
              </w:rPr>
              <w:t xml:space="preserve"> тариф, руб./куб. м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2" w:name="Par130"/>
            <w:bookmarkEnd w:id="2"/>
            <w:proofErr w:type="spellStart"/>
            <w:r>
              <w:rPr>
                <w:rFonts w:ascii="Calibri" w:hAnsi="Calibri" w:cs="Calibri"/>
              </w:rPr>
              <w:t>Двухставочный</w:t>
            </w:r>
            <w:proofErr w:type="spellEnd"/>
            <w:r>
              <w:rPr>
                <w:rFonts w:ascii="Calibri" w:hAnsi="Calibri" w:cs="Calibri"/>
              </w:rPr>
              <w:t xml:space="preserve"> тариф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действия тарифов</w:t>
            </w:r>
          </w:p>
        </w:tc>
      </w:tr>
      <w:tr w:rsidR="00265779" w:rsidTr="00A30D77">
        <w:trPr>
          <w:gridAfter w:val="1"/>
          <w:wAfter w:w="286" w:type="dxa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платы за объем поданной воды, руб./куб. 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платы за содержание мощности, руб./куб. м в час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начала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3" w:name="Par135"/>
            <w:bookmarkEnd w:id="3"/>
            <w:r>
              <w:rPr>
                <w:rFonts w:ascii="Calibri" w:hAnsi="Calibri" w:cs="Calibri"/>
              </w:rPr>
              <w:t>дата окончания</w:t>
            </w:r>
          </w:p>
        </w:tc>
      </w:tr>
      <w:tr w:rsidR="00265779" w:rsidTr="00A30D77">
        <w:trPr>
          <w:gridAfter w:val="1"/>
          <w:wAfter w:w="286" w:type="dxa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тарифа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Питьевое водоснабжение</w:t>
            </w: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</w:t>
            </w:r>
            <w:bookmarkStart w:id="4" w:name="_GoBack"/>
            <w:bookmarkEnd w:id="4"/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территория действия тарифа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t>Серовский</w:t>
            </w:r>
            <w:proofErr w:type="spellEnd"/>
            <w:r>
              <w:t xml:space="preserve"> городской округ</w:t>
            </w: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централизованной системы холодного водоснабжения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признака дифференциации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потребителей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65779" w:rsidTr="00A30D77"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1.1.1.1.1.1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без дифференциации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11,31</w:t>
            </w:r>
          </w:p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13,92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01.01.2024</w:t>
            </w:r>
          </w:p>
          <w:p w:rsidR="00265779" w:rsidRDefault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01.07.2024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RDefault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30.06.2024</w:t>
            </w:r>
          </w:p>
          <w:p w:rsidR="00265779" w:rsidRDefault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31.12.2024</w:t>
            </w:r>
          </w:p>
        </w:tc>
      </w:tr>
      <w:tr w:rsidR="00265779" w:rsidTr="00A30D77"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265779" w:rsidTr="00A30D77"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RDefault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42CB" w:rsidRDefault="00EF42CB" w:rsidP="00EF42CB"/>
    <w:p w:rsidR="0047378A" w:rsidRDefault="0047378A"/>
    <w:sectPr w:rsidR="0047378A" w:rsidSect="00703AAD">
      <w:type w:val="continuous"/>
      <w:pgSz w:w="16613" w:h="11906" w:orient="landscape"/>
      <w:pgMar w:top="568" w:right="283" w:bottom="283" w:left="28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CB"/>
    <w:rsid w:val="00136FC2"/>
    <w:rsid w:val="00265779"/>
    <w:rsid w:val="0047378A"/>
    <w:rsid w:val="00703AAD"/>
    <w:rsid w:val="00A30D77"/>
    <w:rsid w:val="00CC168A"/>
    <w:rsid w:val="00EC6C06"/>
    <w:rsid w:val="00EF42CB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F4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F4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3</cp:revision>
  <dcterms:created xsi:type="dcterms:W3CDTF">2024-03-28T08:52:00Z</dcterms:created>
  <dcterms:modified xsi:type="dcterms:W3CDTF">2024-03-28T08:56:00Z</dcterms:modified>
</cp:coreProperties>
</file>