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Форма 2</w:t>
      </w:r>
    </w:p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703AA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тарифах в сфере холодного водоснабжения на товары</w:t>
      </w:r>
      <w:r w:rsidR="00703AA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(услуги) орга</w:t>
      </w:r>
      <w:r w:rsidR="00EC6C06">
        <w:rPr>
          <w:rFonts w:ascii="Calibri" w:hAnsi="Calibri" w:cs="Calibri"/>
        </w:rPr>
        <w:t>низации холодного водоснабжения</w:t>
      </w:r>
      <w:r w:rsidR="00136FC2">
        <w:rPr>
          <w:rFonts w:ascii="Calibri" w:hAnsi="Calibri" w:cs="Calibri"/>
        </w:rPr>
        <w:t xml:space="preserve"> 2023 г.</w:t>
      </w:r>
    </w:p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5167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7796"/>
      </w:tblGrid>
      <w:tr w:rsidR="00EF42CB" w:rsidRPr="00143823" w:rsidTr="00703AAD">
        <w:trPr>
          <w:cantSplit/>
          <w:trHeight w:val="333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2CB" w:rsidRPr="002A269E" w:rsidRDefault="00EF42CB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Наименование органа тарифного регулирования, принявшего решение об установлении цены (тарифа) в сфере теплоснабжения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2CB" w:rsidRPr="002A269E" w:rsidRDefault="00EF42CB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Региональная энергетическая комиссия Свердловской области          </w:t>
            </w:r>
          </w:p>
        </w:tc>
      </w:tr>
      <w:tr w:rsidR="00EF42CB" w:rsidRPr="00143823" w:rsidTr="00703AAD">
        <w:trPr>
          <w:cantSplit/>
          <w:trHeight w:val="333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RDefault="00EF42CB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Реквизиты (дата и номер) решения об установлении цены (тарифа)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RDefault="00EF42CB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Постановление от 15 ноября 2022 г. № 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209</w:t>
            </w: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-ПК                                                       </w:t>
            </w:r>
          </w:p>
        </w:tc>
      </w:tr>
      <w:tr w:rsidR="00EF42CB" w:rsidRPr="00143823" w:rsidTr="00703AAD">
        <w:trPr>
          <w:cantSplit/>
          <w:trHeight w:val="333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RDefault="00EF42CB" w:rsidP="0043459E">
            <w:pPr>
              <w:pStyle w:val="ConsPlusCell"/>
              <w:widowControl/>
              <w:rPr>
                <w:rFonts w:asciiTheme="minorHAnsi" w:hAnsiTheme="minorHAnsi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Источник официального опубликования решения об установлении цены (тарифа) в сфере теплоснабжения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RDefault="00EF42CB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>rek.midural.ru</w:t>
            </w:r>
          </w:p>
        </w:tc>
      </w:tr>
    </w:tbl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1191"/>
        <w:gridCol w:w="1077"/>
        <w:gridCol w:w="1191"/>
        <w:gridCol w:w="1417"/>
        <w:gridCol w:w="552"/>
        <w:gridCol w:w="294"/>
        <w:gridCol w:w="890"/>
        <w:gridCol w:w="1268"/>
        <w:gridCol w:w="6040"/>
      </w:tblGrid>
      <w:tr w:rsidR="00EF42CB" w:rsidTr="00703AAD">
        <w:tc>
          <w:tcPr>
            <w:tcW w:w="91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Описание параметров формы</w:t>
            </w:r>
            <w:bookmarkStart w:id="0" w:name="_GoBack"/>
            <w:bookmarkEnd w:id="0"/>
          </w:p>
        </w:tc>
      </w:tr>
      <w:tr w:rsidR="00EF42CB" w:rsidTr="00703AAD"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1" w:name="Par127"/>
            <w:bookmarkEnd w:id="1"/>
            <w:r>
              <w:rPr>
                <w:rFonts w:ascii="Calibri" w:hAnsi="Calibri" w:cs="Calibri"/>
              </w:rPr>
              <w:t>Параметр дифференциации тарифа</w:t>
            </w:r>
          </w:p>
        </w:tc>
        <w:tc>
          <w:tcPr>
            <w:tcW w:w="6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Величина и срок действия тарифа</w:t>
            </w: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2" w:name="Par129"/>
            <w:bookmarkEnd w:id="2"/>
            <w:proofErr w:type="spellStart"/>
            <w:r>
              <w:rPr>
                <w:rFonts w:ascii="Calibri" w:hAnsi="Calibri" w:cs="Calibri"/>
              </w:rPr>
              <w:t>Одноставочный</w:t>
            </w:r>
            <w:proofErr w:type="spellEnd"/>
            <w:r>
              <w:rPr>
                <w:rFonts w:ascii="Calibri" w:hAnsi="Calibri" w:cs="Calibri"/>
              </w:rPr>
              <w:t xml:space="preserve"> тариф, руб./куб. м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3" w:name="Par130"/>
            <w:bookmarkEnd w:id="3"/>
            <w:proofErr w:type="spellStart"/>
            <w:r>
              <w:rPr>
                <w:rFonts w:ascii="Calibri" w:hAnsi="Calibri" w:cs="Calibri"/>
              </w:rPr>
              <w:t>Двухставочный</w:t>
            </w:r>
            <w:proofErr w:type="spellEnd"/>
            <w:r>
              <w:rPr>
                <w:rFonts w:ascii="Calibri" w:hAnsi="Calibri" w:cs="Calibri"/>
              </w:rPr>
              <w:t xml:space="preserve"> тариф</w:t>
            </w:r>
          </w:p>
        </w:tc>
        <w:tc>
          <w:tcPr>
            <w:tcW w:w="3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действия тарифов</w:t>
            </w: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ставка платы за объем поданной воды, руб./куб.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ставка платы за содержание мощности, руб./куб. м в час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начала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4" w:name="Par135"/>
            <w:bookmarkEnd w:id="4"/>
            <w:r>
              <w:rPr>
                <w:rFonts w:ascii="Calibri" w:hAnsi="Calibri" w:cs="Calibri"/>
              </w:rPr>
              <w:t>дата окончания</w:t>
            </w: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F42CB" w:rsidTr="00703AAD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тарифа</w:t>
            </w:r>
          </w:p>
        </w:tc>
        <w:tc>
          <w:tcPr>
            <w:tcW w:w="6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Питьевое водоснабжение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информация об установленных тарифах: на питьевую воду (питьевое водоснабжение); на техническую воду; на транспортировку воды; на подвоз воды.</w:t>
            </w:r>
          </w:p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Для каждого вида тарифа в сфере холодного водоснабжения форма заполняется в отдельных строках.</w:t>
            </w:r>
          </w:p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Указываются сведения: наименование органа регулирования тарифов, принявшего решение об установлении тарифа; реквизиты (дата и номер) решения об установлении тарифа; о величине установленного тарифа; о сроке действия тарифа; об источнике официального опубликования решения об установлении тарифа.</w:t>
            </w:r>
          </w:p>
        </w:tc>
      </w:tr>
      <w:tr w:rsidR="00EF42CB" w:rsidTr="00703AAD"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территория действия тарифа</w:t>
            </w:r>
          </w:p>
        </w:tc>
        <w:tc>
          <w:tcPr>
            <w:tcW w:w="66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t>Серовский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наименование территории действия тарифа при наличии дифференциации тарифа по территориальному признаку.</w:t>
            </w: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8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случае дифференциации тарифов по территориальному признаку информация по ним указывается в отдельных строках.</w:t>
            </w:r>
          </w:p>
        </w:tc>
      </w:tr>
      <w:tr w:rsidR="00EF42CB" w:rsidTr="00703AAD"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централизованной системы холодного водоснабжения</w:t>
            </w:r>
          </w:p>
        </w:tc>
        <w:tc>
          <w:tcPr>
            <w:tcW w:w="66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наименование централизованной системы холодного водоснабжения при наличии дифференциации тарифа по централизованным системам холодного водоснабжения.</w:t>
            </w: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8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случае дифференциации тарифов по централизованным системам холодного водоснабжения информация по ним указывается в отдельных строках.</w:t>
            </w:r>
          </w:p>
        </w:tc>
      </w:tr>
      <w:tr w:rsidR="00EF42CB" w:rsidTr="00703AAD"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1.1.1.1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признака дифференциации</w:t>
            </w:r>
          </w:p>
        </w:tc>
        <w:tc>
          <w:tcPr>
            <w:tcW w:w="66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наименование дополнительного признака дифференциации (при наличии).</w:t>
            </w: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8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040" w:type="dxa"/>
            <w:tcBorders>
              <w:left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Дифференциация тарифа осуществляется в соответствии с законодательством в сфере водоснабжения и водоотведения.</w:t>
            </w: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8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случае дифференциации тарифов по дополнительным признакам информация по ним указывается в отдельных строках.</w:t>
            </w:r>
          </w:p>
        </w:tc>
      </w:tr>
      <w:tr w:rsidR="00EF42CB" w:rsidTr="00703AAD"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1.1.1.1.1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группа потребителей</w:t>
            </w:r>
          </w:p>
        </w:tc>
        <w:tc>
          <w:tcPr>
            <w:tcW w:w="66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группа потребителей при наличии дифференциации тарифа по группам потребителей.</w:t>
            </w: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8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случае дифференциации тарифов по группам потребителей информация по ним указывается в отдельных строках.</w:t>
            </w:r>
          </w:p>
        </w:tc>
      </w:tr>
      <w:tr w:rsidR="00EF42CB" w:rsidTr="00703AAD"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1.1.1.1.1.1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без дифференциации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11,31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01.01.2023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31..12.2023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 </w:t>
            </w:r>
            <w:hyperlink w:anchor="Par127" w:history="1">
              <w:r>
                <w:rPr>
                  <w:rFonts w:ascii="Calibri" w:hAnsi="Calibri" w:cs="Calibri"/>
                  <w:color w:val="0000FF"/>
                </w:rPr>
                <w:t>колонке</w:t>
              </w:r>
            </w:hyperlink>
            <w:r>
              <w:rPr>
                <w:rFonts w:ascii="Calibri" w:hAnsi="Calibri" w:cs="Calibri"/>
              </w:rPr>
              <w:t xml:space="preserve"> "Параметр дифференциации тарифа" указывается значение дополнительного признака дифференциации.</w:t>
            </w: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040" w:type="dxa"/>
            <w:tcBorders>
              <w:left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При утверждении </w:t>
            </w:r>
            <w:proofErr w:type="spellStart"/>
            <w:r>
              <w:rPr>
                <w:rFonts w:ascii="Calibri" w:hAnsi="Calibri" w:cs="Calibri"/>
              </w:rPr>
              <w:t>двухставочного</w:t>
            </w:r>
            <w:proofErr w:type="spellEnd"/>
            <w:r>
              <w:rPr>
                <w:rFonts w:ascii="Calibri" w:hAnsi="Calibri" w:cs="Calibri"/>
              </w:rPr>
              <w:t xml:space="preserve"> тарифа </w:t>
            </w:r>
            <w:hyperlink w:anchor="Par129" w:history="1">
              <w:r>
                <w:rPr>
                  <w:rFonts w:ascii="Calibri" w:hAnsi="Calibri" w:cs="Calibri"/>
                  <w:color w:val="0000FF"/>
                </w:rPr>
                <w:t>колонка</w:t>
              </w:r>
            </w:hyperlink>
            <w:r>
              <w:rPr>
                <w:rFonts w:ascii="Calibri" w:hAnsi="Calibri" w:cs="Calibri"/>
              </w:rPr>
              <w:t xml:space="preserve"> "</w:t>
            </w:r>
            <w:proofErr w:type="spellStart"/>
            <w:r>
              <w:rPr>
                <w:rFonts w:ascii="Calibri" w:hAnsi="Calibri" w:cs="Calibri"/>
              </w:rPr>
              <w:t>Одноставочный</w:t>
            </w:r>
            <w:proofErr w:type="spellEnd"/>
            <w:r>
              <w:rPr>
                <w:rFonts w:ascii="Calibri" w:hAnsi="Calibri" w:cs="Calibri"/>
              </w:rPr>
              <w:t xml:space="preserve"> тариф" не заполняется.</w:t>
            </w: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040" w:type="dxa"/>
            <w:tcBorders>
              <w:left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При утверждении </w:t>
            </w:r>
            <w:proofErr w:type="spellStart"/>
            <w:r>
              <w:rPr>
                <w:rFonts w:ascii="Calibri" w:hAnsi="Calibri" w:cs="Calibri"/>
              </w:rPr>
              <w:t>одноставочного</w:t>
            </w:r>
            <w:proofErr w:type="spellEnd"/>
            <w:r>
              <w:rPr>
                <w:rFonts w:ascii="Calibri" w:hAnsi="Calibri" w:cs="Calibri"/>
              </w:rPr>
              <w:t xml:space="preserve"> тарифа колонки в </w:t>
            </w:r>
            <w:hyperlink w:anchor="Par130" w:history="1">
              <w:r>
                <w:rPr>
                  <w:rFonts w:ascii="Calibri" w:hAnsi="Calibri" w:cs="Calibri"/>
                  <w:color w:val="0000FF"/>
                </w:rPr>
                <w:t>блоке</w:t>
              </w:r>
            </w:hyperlink>
            <w:r>
              <w:rPr>
                <w:rFonts w:ascii="Calibri" w:hAnsi="Calibri" w:cs="Calibri"/>
              </w:rPr>
              <w:t xml:space="preserve"> "</w:t>
            </w:r>
            <w:proofErr w:type="spellStart"/>
            <w:r>
              <w:rPr>
                <w:rFonts w:ascii="Calibri" w:hAnsi="Calibri" w:cs="Calibri"/>
              </w:rPr>
              <w:t>Двухставочный</w:t>
            </w:r>
            <w:proofErr w:type="spellEnd"/>
            <w:r>
              <w:rPr>
                <w:rFonts w:ascii="Calibri" w:hAnsi="Calibri" w:cs="Calibri"/>
              </w:rPr>
              <w:t xml:space="preserve"> тариф" не заполняются.</w:t>
            </w: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040" w:type="dxa"/>
            <w:tcBorders>
              <w:left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Даты начала и окончания действия тарифов указываются в виде "ДД.ММ.ГГГГ".</w:t>
            </w: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040" w:type="dxa"/>
            <w:tcBorders>
              <w:left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 случае отсутствия даты окончания действия тарифа в </w:t>
            </w:r>
            <w:hyperlink w:anchor="Par135" w:history="1">
              <w:r>
                <w:rPr>
                  <w:rFonts w:ascii="Calibri" w:hAnsi="Calibri" w:cs="Calibri"/>
                  <w:color w:val="0000FF"/>
                </w:rPr>
                <w:t>колонке</w:t>
              </w:r>
            </w:hyperlink>
            <w:r>
              <w:rPr>
                <w:rFonts w:ascii="Calibri" w:hAnsi="Calibri" w:cs="Calibri"/>
              </w:rPr>
              <w:t xml:space="preserve"> "дата окончания" указывается "Нет".</w:t>
            </w: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040" w:type="dxa"/>
            <w:tcBorders>
              <w:left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случае наличия нескольких значений признака дифференциации тарифов информация по ним указывается в отдельных строках.</w:t>
            </w:r>
          </w:p>
        </w:tc>
      </w:tr>
      <w:tr w:rsidR="00EF42CB" w:rsidTr="00703AAD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CB" w:rsidRDefault="00EF42CB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случае дифференциации тарифов по периодам действия тарифа информация по ним указывается в отдельных колонках.</w:t>
            </w:r>
          </w:p>
        </w:tc>
      </w:tr>
    </w:tbl>
    <w:p w:rsidR="00EF42CB" w:rsidRDefault="00EF42CB" w:rsidP="00EF42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F42CB" w:rsidRDefault="00EF42CB" w:rsidP="00EF42CB"/>
    <w:p w:rsidR="0047378A" w:rsidRDefault="0047378A"/>
    <w:sectPr w:rsidR="0047378A" w:rsidSect="00703AAD">
      <w:type w:val="continuous"/>
      <w:pgSz w:w="16613" w:h="11906" w:orient="landscape"/>
      <w:pgMar w:top="568" w:right="283" w:bottom="283" w:left="28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CB"/>
    <w:rsid w:val="00136FC2"/>
    <w:rsid w:val="0047378A"/>
    <w:rsid w:val="00703AAD"/>
    <w:rsid w:val="00CC168A"/>
    <w:rsid w:val="00EC6C06"/>
    <w:rsid w:val="00EF42CB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F4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F4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4</cp:revision>
  <dcterms:created xsi:type="dcterms:W3CDTF">2023-10-27T08:27:00Z</dcterms:created>
  <dcterms:modified xsi:type="dcterms:W3CDTF">2023-10-30T10:11:00Z</dcterms:modified>
</cp:coreProperties>
</file>